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080"/>
        <w:jc w:val="left"/>
      </w:pPr>
      <w:r>
        <w:drawing>
          <wp:inline xmlns:a="http://schemas.openxmlformats.org/drawingml/2006/main" xmlns:pic="http://schemas.openxmlformats.org/drawingml/2006/picture">
            <wp:extent cx="2880000" cy="756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lgrim-works-lockup-horizonta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75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PWLabel"/>
      </w:pPr>
      <w:r>
        <w:t>AI ADVISORY + ENGINEERING</w:t>
      </w:r>
    </w:p>
    <w:p>
      <w:pPr>
        <w:pStyle w:val="Title"/>
      </w:pPr>
      <w:r>
        <w:t>[[项目名称]]</w:t>
      </w:r>
    </w:p>
    <w:p>
      <w:pPr>
        <w:pStyle w:val="PWLead"/>
        <w:spacing w:after="880"/>
        <w:pBdr>
          <w:bottom w:val="single" w:sz="22" w:space="5" w:color="0B4F43"/>
        </w:pBdr>
      </w:pPr>
      <w:r>
        <w:t>[[一句话说明目标、范围与预期结果]]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3742"/>
        <w:gridCol w:w="2721"/>
        <w:gridCol w:w="3175"/>
      </w:tblGrid>
      <w:tr>
        <w:tc>
          <w:tcPr>
            <w:tcW w:type="dxa" w:w="3213"/>
            <w:tcMar>
              <w:top w:w="100" w:type="dxa"/>
              <w:start w:w="0" w:type="dxa"/>
              <w:bottom w:w="60" w:type="dxa"/>
              <w:end w:w="120" w:type="dxa"/>
            </w:tcMar>
          </w:tcPr>
          <w:p>
            <w:r>
              <w:rPr>
                <w:rFonts w:ascii="IBM Plex Mono" w:hAnsi="IBM Plex Mono" w:eastAsia="Microsoft YaHei"/>
                <w:color w:val="68736E"/>
                <w:sz w:val="15"/>
              </w:rPr>
              <w:t>CLIENT</w:t>
            </w:r>
          </w:p>
        </w:tc>
        <w:tc>
          <w:tcPr>
            <w:tcW w:type="dxa" w:w="3213"/>
            <w:tcMar>
              <w:top w:w="100" w:type="dxa"/>
              <w:start w:w="0" w:type="dxa"/>
              <w:bottom w:w="60" w:type="dxa"/>
              <w:end w:w="120" w:type="dxa"/>
            </w:tcMar>
          </w:tcPr>
          <w:p>
            <w:r>
              <w:rPr>
                <w:rFonts w:ascii="IBM Plex Mono" w:hAnsi="IBM Plex Mono" w:eastAsia="Microsoft YaHei"/>
                <w:color w:val="68736E"/>
                <w:sz w:val="15"/>
              </w:rPr>
              <w:t>DATE</w:t>
            </w:r>
          </w:p>
        </w:tc>
        <w:tc>
          <w:tcPr>
            <w:tcW w:type="dxa" w:w="3213"/>
            <w:tcMar>
              <w:top w:w="100" w:type="dxa"/>
              <w:start w:w="0" w:type="dxa"/>
              <w:bottom w:w="60" w:type="dxa"/>
              <w:end w:w="120" w:type="dxa"/>
            </w:tcMar>
          </w:tcPr>
          <w:p>
            <w:r>
              <w:rPr>
                <w:rFonts w:ascii="IBM Plex Mono" w:hAnsi="IBM Plex Mono" w:eastAsia="Microsoft YaHei"/>
                <w:color w:val="68736E"/>
                <w:sz w:val="15"/>
              </w:rPr>
              <w:t>CLASSIFICATION</w:t>
            </w:r>
          </w:p>
        </w:tc>
      </w:tr>
      <w:tr>
        <w:tc>
          <w:tcPr>
            <w:tcW w:type="dxa" w:w="3213"/>
            <w:tcMar>
              <w:top w:w="30" w:type="dxa"/>
              <w:start w:w="0" w:type="dxa"/>
              <w:bottom w:w="100" w:type="dxa"/>
              <w:end w:w="120" w:type="dxa"/>
            </w:tcMar>
            <w:tcBorders>
              <w:bottom w:val="single" w:sz="8" w:color="0B4F43"/>
            </w:tcBorders>
          </w:tcPr>
          <w:p>
            <w:r>
              <w:rPr>
                <w:rFonts w:ascii="Aptos" w:hAnsi="Aptos" w:eastAsia="Microsoft YaHei"/>
                <w:b/>
                <w:color w:val="121815"/>
                <w:sz w:val="21"/>
              </w:rPr>
              <w:t>[[客户名称]]</w:t>
            </w:r>
          </w:p>
        </w:tc>
        <w:tc>
          <w:tcPr>
            <w:tcW w:type="dxa" w:w="3213"/>
            <w:tcMar>
              <w:top w:w="30" w:type="dxa"/>
              <w:start w:w="0" w:type="dxa"/>
              <w:bottom w:w="100" w:type="dxa"/>
              <w:end w:w="120" w:type="dxa"/>
            </w:tcMar>
            <w:tcBorders>
              <w:bottom w:val="single" w:sz="8" w:color="0B4F43"/>
            </w:tcBorders>
          </w:tcPr>
          <w:p>
            <w:r>
              <w:rPr>
                <w:rFonts w:ascii="Aptos" w:hAnsi="Aptos" w:eastAsia="Microsoft YaHei"/>
                <w:b/>
                <w:color w:val="121815"/>
                <w:sz w:val="21"/>
              </w:rPr>
              <w:t>[[YYYY.MM.DD]]</w:t>
            </w:r>
          </w:p>
        </w:tc>
        <w:tc>
          <w:tcPr>
            <w:tcW w:type="dxa" w:w="3213"/>
            <w:tcMar>
              <w:top w:w="30" w:type="dxa"/>
              <w:start w:w="0" w:type="dxa"/>
              <w:bottom w:w="100" w:type="dxa"/>
              <w:end w:w="120" w:type="dxa"/>
            </w:tcMar>
            <w:tcBorders>
              <w:bottom w:val="single" w:sz="8" w:color="0B4F43"/>
            </w:tcBorders>
          </w:tcPr>
          <w:p>
            <w:r>
              <w:rPr>
                <w:rFonts w:ascii="Aptos" w:hAnsi="Aptos" w:eastAsia="Microsoft YaHei"/>
                <w:b/>
                <w:color w:val="121815"/>
                <w:sz w:val="21"/>
              </w:rPr>
              <w:t>[[CONFIDENTIAL]]</w:t>
            </w:r>
          </w:p>
        </w:tc>
      </w:tr>
    </w:tbl>
    <w:p>
      <w:pPr>
        <w:spacing w:before="1080"/>
      </w:pPr>
      <w:r>
        <w:rPr>
          <w:rFonts w:ascii="Aptos Display" w:hAnsi="Aptos Display" w:eastAsia="Microsoft YaHei"/>
          <w:b/>
          <w:color w:val="0B4F43"/>
          <w:sz w:val="24"/>
        </w:rPr>
        <w:t>From strategy to working systems.</w:t>
      </w:r>
      <w:r>
        <w:br w:type="page"/>
      </w:r>
    </w:p>
    <w:p>
      <w:pPr>
        <w:pStyle w:val="PWLabel"/>
      </w:pPr>
      <w:r>
        <w:t>EXECUTIVE MEMO</w:t>
      </w:r>
    </w:p>
    <w:p>
      <w:pPr>
        <w:pStyle w:val="Heading1"/>
      </w:pPr>
      <w:r>
        <w:t>执行摘要</w:t>
      </w:r>
    </w:p>
    <w:p>
      <w:pPr>
        <w:pStyle w:val="PWLead"/>
      </w:pPr>
      <w:r>
        <w:t>[[用 3-5 句话说明业务背景、关键判断、系统边界和建议行动。]]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94"/>
        <w:gridCol w:w="3572"/>
        <w:gridCol w:w="3572"/>
      </w:tblGrid>
      <w:tr>
        <w:tc>
          <w:tcPr>
            <w:tcW w:type="dxa" w:w="3213"/>
            <w:shd w:fill="0B4F43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r>
              <w:rPr>
                <w:rFonts w:ascii="Aptos" w:hAnsi="Aptos" w:eastAsia="Microsoft YaHei"/>
                <w:b/>
                <w:color w:val="FFFFFF"/>
                <w:sz w:val="19"/>
              </w:rPr>
              <w:t>判断</w:t>
            </w:r>
          </w:p>
        </w:tc>
        <w:tc>
          <w:tcPr>
            <w:tcW w:type="dxa" w:w="3213"/>
            <w:shd w:fill="0B4F43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r>
              <w:rPr>
                <w:rFonts w:ascii="Aptos" w:hAnsi="Aptos" w:eastAsia="Microsoft YaHei"/>
                <w:b/>
                <w:color w:val="FFFFFF"/>
                <w:sz w:val="19"/>
              </w:rPr>
              <w:t>证据</w:t>
            </w:r>
          </w:p>
        </w:tc>
        <w:tc>
          <w:tcPr>
            <w:tcW w:type="dxa" w:w="3213"/>
            <w:shd w:fill="0B4F43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r>
              <w:rPr>
                <w:rFonts w:ascii="Aptos" w:hAnsi="Aptos" w:eastAsia="Microsoft YaHei"/>
                <w:b/>
                <w:color w:val="FFFFFF"/>
                <w:sz w:val="19"/>
              </w:rPr>
              <w:t>下一行动</w:t>
            </w:r>
          </w:p>
        </w:tc>
      </w:tr>
      <w:tr>
        <w:tc>
          <w:tcPr>
            <w:tcW w:type="dxa" w:w="3213"/>
            <w:shd w:fill="FFFDF8"/>
            <w:tcMar>
              <w:top w:w="150" w:type="dxa"/>
              <w:start w:w="140" w:type="dxa"/>
              <w:bottom w:w="150" w:type="dxa"/>
              <w:end w:w="140" w:type="dxa"/>
            </w:tcMar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9"/>
              </w:rPr>
              <w:t>[[判断 1]]</w:t>
            </w:r>
          </w:p>
        </w:tc>
        <w:tc>
          <w:tcPr>
            <w:tcW w:type="dxa" w:w="3213"/>
            <w:shd w:fill="FFFDF8"/>
            <w:tcMar>
              <w:top w:w="150" w:type="dxa"/>
              <w:start w:w="140" w:type="dxa"/>
              <w:bottom w:w="150" w:type="dxa"/>
              <w:end w:w="140" w:type="dxa"/>
            </w:tcMar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9"/>
              </w:rPr>
              <w:t>[[证据 1]]</w:t>
            </w:r>
          </w:p>
        </w:tc>
        <w:tc>
          <w:tcPr>
            <w:tcW w:type="dxa" w:w="3213"/>
            <w:shd w:fill="FFFDF8"/>
            <w:tcMar>
              <w:top w:w="150" w:type="dxa"/>
              <w:start w:w="140" w:type="dxa"/>
              <w:bottom w:w="150" w:type="dxa"/>
              <w:end w:w="140" w:type="dxa"/>
            </w:tcMar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9"/>
              </w:rPr>
              <w:t>[[行动 1]]</w:t>
            </w:r>
          </w:p>
        </w:tc>
      </w:tr>
      <w:tr>
        <w:tc>
          <w:tcPr>
            <w:tcW w:type="dxa" w:w="3213"/>
            <w:shd w:fill="F5F0E9"/>
            <w:tcMar>
              <w:top w:w="150" w:type="dxa"/>
              <w:start w:w="140" w:type="dxa"/>
              <w:bottom w:w="150" w:type="dxa"/>
              <w:end w:w="140" w:type="dxa"/>
            </w:tcMar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9"/>
              </w:rPr>
              <w:t>[[判断 2]]</w:t>
            </w:r>
          </w:p>
        </w:tc>
        <w:tc>
          <w:tcPr>
            <w:tcW w:type="dxa" w:w="3213"/>
            <w:shd w:fill="F5F0E9"/>
            <w:tcMar>
              <w:top w:w="150" w:type="dxa"/>
              <w:start w:w="140" w:type="dxa"/>
              <w:bottom w:w="150" w:type="dxa"/>
              <w:end w:w="140" w:type="dxa"/>
            </w:tcMar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9"/>
              </w:rPr>
              <w:t>[[证据 2]]</w:t>
            </w:r>
          </w:p>
        </w:tc>
        <w:tc>
          <w:tcPr>
            <w:tcW w:type="dxa" w:w="3213"/>
            <w:shd w:fill="F5F0E9"/>
            <w:tcMar>
              <w:top w:w="150" w:type="dxa"/>
              <w:start w:w="140" w:type="dxa"/>
              <w:bottom w:w="150" w:type="dxa"/>
              <w:end w:w="140" w:type="dxa"/>
            </w:tcMar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9"/>
              </w:rPr>
              <w:t>[[行动 2]]</w:t>
            </w:r>
          </w:p>
        </w:tc>
      </w:tr>
      <w:tr>
        <w:tc>
          <w:tcPr>
            <w:tcW w:type="dxa" w:w="3213"/>
            <w:shd w:fill="FFFDF8"/>
            <w:tcMar>
              <w:top w:w="150" w:type="dxa"/>
              <w:start w:w="140" w:type="dxa"/>
              <w:bottom w:w="150" w:type="dxa"/>
              <w:end w:w="140" w:type="dxa"/>
            </w:tcMar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9"/>
              </w:rPr>
              <w:t>[[判断 3]]</w:t>
            </w:r>
          </w:p>
        </w:tc>
        <w:tc>
          <w:tcPr>
            <w:tcW w:type="dxa" w:w="3213"/>
            <w:shd w:fill="FFFDF8"/>
            <w:tcMar>
              <w:top w:w="150" w:type="dxa"/>
              <w:start w:w="140" w:type="dxa"/>
              <w:bottom w:w="150" w:type="dxa"/>
              <w:end w:w="140" w:type="dxa"/>
            </w:tcMar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9"/>
              </w:rPr>
              <w:t>[[证据 3]]</w:t>
            </w:r>
          </w:p>
        </w:tc>
        <w:tc>
          <w:tcPr>
            <w:tcW w:type="dxa" w:w="3213"/>
            <w:shd w:fill="FFFDF8"/>
            <w:tcMar>
              <w:top w:w="150" w:type="dxa"/>
              <w:start w:w="140" w:type="dxa"/>
              <w:bottom w:w="150" w:type="dxa"/>
              <w:end w:w="140" w:type="dxa"/>
            </w:tcMar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9"/>
              </w:rPr>
              <w:t>[[行动 3]]</w:t>
            </w:r>
          </w:p>
        </w:tc>
      </w:tr>
    </w:tbl>
    <w:p>
      <w:pPr>
        <w:pStyle w:val="Heading2"/>
      </w:pPr>
      <w:r>
        <w:t>推荐结论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198"/>
        <w:gridCol w:w="9439"/>
      </w:tblGrid>
      <w:tr>
        <w:tc>
          <w:tcPr>
            <w:tcW w:type="dxa" w:w="4819"/>
            <w:shd w:fill="0B4F43"/>
          </w:tcPr>
          <w:p/>
        </w:tc>
        <w:tc>
          <w:tcPr>
            <w:tcW w:type="dxa" w:w="4819"/>
            <w:shd w:fill="F5F0E9"/>
            <w:tcMar>
              <w:top w:w="180" w:type="dxa"/>
              <w:start w:w="220" w:type="dxa"/>
              <w:bottom w:w="180" w:type="dxa"/>
              <w:end w:w="220" w:type="dxa"/>
            </w:tcMar>
          </w:tcPr>
          <w:p>
            <w:r>
              <w:rPr>
                <w:rFonts w:ascii="Aptos" w:hAnsi="Aptos" w:eastAsia="Microsoft YaHei"/>
                <w:b/>
                <w:color w:val="0B4F43"/>
                <w:sz w:val="24"/>
              </w:rPr>
              <w:t>[[用一句清楚、可执行的话写出推荐结论。]]</w:t>
            </w:r>
          </w:p>
        </w:tc>
      </w:tr>
    </w:tbl>
    <w:p>
      <w:r>
        <w:br w:type="page"/>
      </w:r>
    </w:p>
    <w:p>
      <w:pPr>
        <w:pStyle w:val="PWLabel"/>
      </w:pPr>
      <w:r>
        <w:t>SECTION 01</w:t>
      </w:r>
    </w:p>
    <w:p>
      <w:pPr>
        <w:pStyle w:val="Heading1"/>
      </w:pPr>
      <w:r>
        <w:t>[[章节标题]]</w:t>
      </w:r>
    </w:p>
    <w:p>
      <w:pPr>
        <w:pStyle w:val="PWLead"/>
      </w:pPr>
      <w:r>
        <w:t>[[用一段开场说明本章节回答的问题及其业务意义。]]</w:t>
      </w:r>
    </w:p>
    <w:p>
      <w:pPr>
        <w:pStyle w:val="Heading2"/>
      </w:pPr>
      <w:r>
        <w:t>[[小节标题]]</w:t>
      </w:r>
    </w:p>
    <w:p>
      <w:r>
        <w:t>[[正文使用完整句子表达判断、依据与影响。每段只承担一个中心意思，并在需要时引用数据、访谈、系统日志或运行结果。]]</w:t>
      </w:r>
    </w:p>
    <w:p>
      <w:pPr>
        <w:pStyle w:val="ListBullet"/>
      </w:pPr>
      <w:r>
        <w:rPr>
          <w:rFonts w:ascii="Aptos" w:hAnsi="Aptos" w:eastAsia="Microsoft YaHei"/>
          <w:sz w:val="21"/>
        </w:rPr>
        <w:t>[[关键事实或约束]]</w:t>
      </w:r>
    </w:p>
    <w:p>
      <w:pPr>
        <w:pStyle w:val="ListBullet"/>
      </w:pPr>
      <w:r>
        <w:rPr>
          <w:rFonts w:ascii="Aptos" w:hAnsi="Aptos" w:eastAsia="Microsoft YaHei"/>
          <w:sz w:val="21"/>
        </w:rPr>
        <w:t>[[方案选择与原因]]</w:t>
      </w:r>
    </w:p>
    <w:p>
      <w:pPr>
        <w:pStyle w:val="ListBullet"/>
      </w:pPr>
      <w:r>
        <w:rPr>
          <w:rFonts w:ascii="Aptos" w:hAnsi="Aptos" w:eastAsia="Microsoft YaHei"/>
          <w:sz w:val="21"/>
        </w:rPr>
        <w:t>[[验收证据与负责人]]</w:t>
      </w:r>
    </w:p>
    <w:p>
      <w:pPr>
        <w:pStyle w:val="PWQuote"/>
        <w:pBdr>
          <w:bottom w:val="single" w:sz="12" w:space="5" w:color="B9DFC7"/>
        </w:pBdr>
      </w:pPr>
      <w:r>
        <w:t>“[[把核心原则或客户原话放在这里。]]”</w:t>
      </w:r>
    </w:p>
    <w:p>
      <w:pPr>
        <w:pStyle w:val="Heading2"/>
      </w:pPr>
      <w:r>
        <w:t>技术说明</w:t>
      </w:r>
    </w:p>
    <w:p>
      <w:pPr>
        <w:pStyle w:val="PWMono"/>
      </w:pPr>
      <w:r>
        <w:t>EVIDENCE-ID  [[artifact-or-run-id]]</w:t>
        <w:br/>
        <w:t>OWNER        [[name-or-team]]</w:t>
        <w:br/>
        <w:t>ACCEPTANCE   [[observable-result]]</w:t>
      </w:r>
    </w:p>
    <w:p>
      <w:r>
        <w:br w:type="page"/>
      </w:r>
    </w:p>
    <w:p>
      <w:pPr>
        <w:pStyle w:val="PWLabel"/>
      </w:pPr>
      <w:r>
        <w:t>IMPLEMENTATION + ACCEPTANCE</w:t>
      </w:r>
    </w:p>
    <w:p>
      <w:pPr>
        <w:pStyle w:val="Heading1"/>
      </w:pPr>
      <w:r>
        <w:t>实施与验收</w:t>
      </w:r>
    </w:p>
    <w:p>
      <w:pPr>
        <w:pStyle w:val="PWLead"/>
      </w:pPr>
      <w:r>
        <w:t>[[把工作流、交付物、负责人和可观察验收结果放在同一张表中。]]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814"/>
        <w:gridCol w:w="2835"/>
        <w:gridCol w:w="1757"/>
        <w:gridCol w:w="3231"/>
      </w:tblGrid>
      <w:tr>
        <w:tc>
          <w:tcPr>
            <w:tcW w:type="dxa" w:w="2409"/>
            <w:shd w:fill="0B4F43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>
              <w:rPr>
                <w:rFonts w:ascii="Aptos" w:hAnsi="Aptos" w:eastAsia="Microsoft YaHei"/>
                <w:b/>
                <w:color w:val="FFFFFF"/>
                <w:sz w:val="18"/>
              </w:rPr>
              <w:t>工作流</w:t>
            </w:r>
          </w:p>
        </w:tc>
        <w:tc>
          <w:tcPr>
            <w:tcW w:type="dxa" w:w="2409"/>
            <w:shd w:fill="0B4F43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>
              <w:rPr>
                <w:rFonts w:ascii="Aptos" w:hAnsi="Aptos" w:eastAsia="Microsoft YaHei"/>
                <w:b/>
                <w:color w:val="FFFFFF"/>
                <w:sz w:val="18"/>
              </w:rPr>
              <w:t>交付物</w:t>
            </w:r>
          </w:p>
        </w:tc>
        <w:tc>
          <w:tcPr>
            <w:tcW w:type="dxa" w:w="2409"/>
            <w:shd w:fill="0B4F43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>
              <w:rPr>
                <w:rFonts w:ascii="Aptos" w:hAnsi="Aptos" w:eastAsia="Microsoft YaHei"/>
                <w:b/>
                <w:color w:val="FFFFFF"/>
                <w:sz w:val="18"/>
              </w:rPr>
              <w:t>负责人</w:t>
            </w:r>
          </w:p>
        </w:tc>
        <w:tc>
          <w:tcPr>
            <w:tcW w:type="dxa" w:w="2409"/>
            <w:shd w:fill="0B4F43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>
              <w:rPr>
                <w:rFonts w:ascii="Aptos" w:hAnsi="Aptos" w:eastAsia="Microsoft YaHei"/>
                <w:b/>
                <w:color w:val="FFFFFF"/>
                <w:sz w:val="18"/>
              </w:rPr>
              <w:t>验收结果</w:t>
            </w:r>
          </w:p>
        </w:tc>
      </w:tr>
      <w:tr>
        <w:tc>
          <w:tcPr>
            <w:tcW w:type="dxa" w:w="2409"/>
            <w:tcMar>
              <w:top w:w="130" w:type="dxa"/>
              <w:start w:w="120" w:type="dxa"/>
              <w:bottom w:w="130" w:type="dxa"/>
              <w:end w:w="120" w:type="dxa"/>
            </w:tcMar>
            <w:shd w:fill="FFFDF8"/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8"/>
              </w:rPr>
              <w:t>[[阶段]] 1</w:t>
            </w:r>
          </w:p>
        </w:tc>
        <w:tc>
          <w:tcPr>
            <w:tcW w:type="dxa" w:w="2409"/>
            <w:tcMar>
              <w:top w:w="130" w:type="dxa"/>
              <w:start w:w="120" w:type="dxa"/>
              <w:bottom w:w="130" w:type="dxa"/>
              <w:end w:w="120" w:type="dxa"/>
            </w:tcMar>
            <w:shd w:fill="FFFDF8"/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8"/>
              </w:rPr>
              <w:t>[[产物]] 1</w:t>
            </w:r>
          </w:p>
        </w:tc>
        <w:tc>
          <w:tcPr>
            <w:tcW w:type="dxa" w:w="2409"/>
            <w:tcMar>
              <w:top w:w="130" w:type="dxa"/>
              <w:start w:w="120" w:type="dxa"/>
              <w:bottom w:w="130" w:type="dxa"/>
              <w:end w:w="120" w:type="dxa"/>
            </w:tcMar>
            <w:shd w:fill="FFFDF8"/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8"/>
              </w:rPr>
              <w:t>[[Owner]] 1</w:t>
            </w:r>
          </w:p>
        </w:tc>
        <w:tc>
          <w:tcPr>
            <w:tcW w:type="dxa" w:w="2409"/>
            <w:tcMar>
              <w:top w:w="130" w:type="dxa"/>
              <w:start w:w="120" w:type="dxa"/>
              <w:bottom w:w="130" w:type="dxa"/>
              <w:end w:w="120" w:type="dxa"/>
            </w:tcMar>
            <w:shd w:fill="FFFDF8"/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8"/>
              </w:rPr>
              <w:t>[[证据]] 1</w:t>
            </w:r>
          </w:p>
        </w:tc>
      </w:tr>
      <w:tr>
        <w:tc>
          <w:tcPr>
            <w:tcW w:type="dxa" w:w="2409"/>
            <w:tcMar>
              <w:top w:w="130" w:type="dxa"/>
              <w:start w:w="120" w:type="dxa"/>
              <w:bottom w:w="130" w:type="dxa"/>
              <w:end w:w="120" w:type="dxa"/>
            </w:tcMar>
            <w:shd w:fill="F5F0E9"/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8"/>
              </w:rPr>
              <w:t>[[阶段]] 2</w:t>
            </w:r>
          </w:p>
        </w:tc>
        <w:tc>
          <w:tcPr>
            <w:tcW w:type="dxa" w:w="2409"/>
            <w:tcMar>
              <w:top w:w="130" w:type="dxa"/>
              <w:start w:w="120" w:type="dxa"/>
              <w:bottom w:w="130" w:type="dxa"/>
              <w:end w:w="120" w:type="dxa"/>
            </w:tcMar>
            <w:shd w:fill="F5F0E9"/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8"/>
              </w:rPr>
              <w:t>[[产物]] 2</w:t>
            </w:r>
          </w:p>
        </w:tc>
        <w:tc>
          <w:tcPr>
            <w:tcW w:type="dxa" w:w="2409"/>
            <w:tcMar>
              <w:top w:w="130" w:type="dxa"/>
              <w:start w:w="120" w:type="dxa"/>
              <w:bottom w:w="130" w:type="dxa"/>
              <w:end w:w="120" w:type="dxa"/>
            </w:tcMar>
            <w:shd w:fill="F5F0E9"/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8"/>
              </w:rPr>
              <w:t>[[Owner]] 2</w:t>
            </w:r>
          </w:p>
        </w:tc>
        <w:tc>
          <w:tcPr>
            <w:tcW w:type="dxa" w:w="2409"/>
            <w:tcMar>
              <w:top w:w="130" w:type="dxa"/>
              <w:start w:w="120" w:type="dxa"/>
              <w:bottom w:w="130" w:type="dxa"/>
              <w:end w:w="120" w:type="dxa"/>
            </w:tcMar>
            <w:shd w:fill="F5F0E9"/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8"/>
              </w:rPr>
              <w:t>[[证据]] 2</w:t>
            </w:r>
          </w:p>
        </w:tc>
      </w:tr>
      <w:tr>
        <w:tc>
          <w:tcPr>
            <w:tcW w:type="dxa" w:w="2409"/>
            <w:tcMar>
              <w:top w:w="130" w:type="dxa"/>
              <w:start w:w="120" w:type="dxa"/>
              <w:bottom w:w="130" w:type="dxa"/>
              <w:end w:w="120" w:type="dxa"/>
            </w:tcMar>
            <w:shd w:fill="FFFDF8"/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8"/>
              </w:rPr>
              <w:t>[[阶段]] 3</w:t>
            </w:r>
          </w:p>
        </w:tc>
        <w:tc>
          <w:tcPr>
            <w:tcW w:type="dxa" w:w="2409"/>
            <w:tcMar>
              <w:top w:w="130" w:type="dxa"/>
              <w:start w:w="120" w:type="dxa"/>
              <w:bottom w:w="130" w:type="dxa"/>
              <w:end w:w="120" w:type="dxa"/>
            </w:tcMar>
            <w:shd w:fill="FFFDF8"/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8"/>
              </w:rPr>
              <w:t>[[产物]] 3</w:t>
            </w:r>
          </w:p>
        </w:tc>
        <w:tc>
          <w:tcPr>
            <w:tcW w:type="dxa" w:w="2409"/>
            <w:tcMar>
              <w:top w:w="130" w:type="dxa"/>
              <w:start w:w="120" w:type="dxa"/>
              <w:bottom w:w="130" w:type="dxa"/>
              <w:end w:w="120" w:type="dxa"/>
            </w:tcMar>
            <w:shd w:fill="FFFDF8"/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8"/>
              </w:rPr>
              <w:t>[[Owner]] 3</w:t>
            </w:r>
          </w:p>
        </w:tc>
        <w:tc>
          <w:tcPr>
            <w:tcW w:type="dxa" w:w="2409"/>
            <w:tcMar>
              <w:top w:w="130" w:type="dxa"/>
              <w:start w:w="120" w:type="dxa"/>
              <w:bottom w:w="130" w:type="dxa"/>
              <w:end w:w="120" w:type="dxa"/>
            </w:tcMar>
            <w:shd w:fill="FFFDF8"/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8"/>
              </w:rPr>
              <w:t>[[证据]] 3</w:t>
            </w:r>
          </w:p>
        </w:tc>
      </w:tr>
      <w:tr>
        <w:tc>
          <w:tcPr>
            <w:tcW w:type="dxa" w:w="2409"/>
            <w:tcMar>
              <w:top w:w="130" w:type="dxa"/>
              <w:start w:w="120" w:type="dxa"/>
              <w:bottom w:w="130" w:type="dxa"/>
              <w:end w:w="120" w:type="dxa"/>
            </w:tcMar>
            <w:shd w:fill="F5F0E9"/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8"/>
              </w:rPr>
              <w:t>[[阶段]] 4</w:t>
            </w:r>
          </w:p>
        </w:tc>
        <w:tc>
          <w:tcPr>
            <w:tcW w:type="dxa" w:w="2409"/>
            <w:tcMar>
              <w:top w:w="130" w:type="dxa"/>
              <w:start w:w="120" w:type="dxa"/>
              <w:bottom w:w="130" w:type="dxa"/>
              <w:end w:w="120" w:type="dxa"/>
            </w:tcMar>
            <w:shd w:fill="F5F0E9"/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8"/>
              </w:rPr>
              <w:t>[[产物]] 4</w:t>
            </w:r>
          </w:p>
        </w:tc>
        <w:tc>
          <w:tcPr>
            <w:tcW w:type="dxa" w:w="2409"/>
            <w:tcMar>
              <w:top w:w="130" w:type="dxa"/>
              <w:start w:w="120" w:type="dxa"/>
              <w:bottom w:w="130" w:type="dxa"/>
              <w:end w:w="120" w:type="dxa"/>
            </w:tcMar>
            <w:shd w:fill="F5F0E9"/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8"/>
              </w:rPr>
              <w:t>[[Owner]] 4</w:t>
            </w:r>
          </w:p>
        </w:tc>
        <w:tc>
          <w:tcPr>
            <w:tcW w:type="dxa" w:w="2409"/>
            <w:tcMar>
              <w:top w:w="130" w:type="dxa"/>
              <w:start w:w="120" w:type="dxa"/>
              <w:bottom w:w="130" w:type="dxa"/>
              <w:end w:w="120" w:type="dxa"/>
            </w:tcMar>
            <w:shd w:fill="F5F0E9"/>
            <w:tcBorders>
              <w:bottom w:val="single" w:sz="5" w:color="CBD1CC"/>
            </w:tcBorders>
          </w:tcPr>
          <w:p>
            <w:r>
              <w:rPr>
                <w:rFonts w:ascii="Aptos" w:hAnsi="Aptos" w:eastAsia="Microsoft YaHei"/>
                <w:sz w:val="18"/>
              </w:rPr>
              <w:t>[[证据]] 4</w:t>
            </w:r>
          </w:p>
        </w:tc>
      </w:tr>
    </w:tbl>
    <w:p>
      <w:pPr>
        <w:pStyle w:val="Heading2"/>
      </w:pPr>
      <w:r>
        <w:t>风险与例外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198"/>
        <w:gridCol w:w="9439"/>
      </w:tblGrid>
      <w:tr>
        <w:tc>
          <w:tcPr>
            <w:tcW w:type="dxa" w:w="4819"/>
            <w:shd w:fill="D04A45"/>
          </w:tcPr>
          <w:p/>
        </w:tc>
        <w:tc>
          <w:tcPr>
            <w:tcW w:type="dxa" w:w="4819"/>
            <w:shd w:fill="F8E8E5"/>
            <w:tcMar>
              <w:top w:w="170" w:type="dxa"/>
              <w:start w:w="220" w:type="dxa"/>
              <w:bottom w:w="170" w:type="dxa"/>
              <w:end w:w="220" w:type="dxa"/>
            </w:tcMar>
          </w:tcPr>
          <w:p>
            <w:r>
              <w:rPr>
                <w:rFonts w:ascii="Aptos" w:hAnsi="Aptos" w:eastAsia="Microsoft YaHei"/>
                <w:color w:val="121815"/>
                <w:sz w:val="21"/>
              </w:rPr>
              <w:t>[[描述尚未消除的风险、触发条件、监控方式和回退方案。]]</w:t>
            </w:r>
          </w:p>
        </w:tc>
      </w:tr>
    </w:tbl>
    <w:p>
      <w:pPr>
        <w:pStyle w:val="Heading2"/>
      </w:pPr>
      <w:r>
        <w:t>联系</w:t>
      </w:r>
    </w:p>
    <w:p>
      <w:r>
        <w:rPr>
          <w:rFonts w:ascii="Aptos" w:hAnsi="Aptos" w:eastAsia="Microsoft YaHei"/>
          <w:b/>
          <w:color w:val="0B4F43"/>
          <w:sz w:val="22"/>
        </w:rPr>
        <w:t>hello@pilgrimss.com  ·  pilgrimss.com</w:t>
      </w:r>
    </w:p>
    <w:sectPr w:rsidR="00FC693F" w:rsidRPr="0006063C" w:rsidSect="00034616">
      <w:headerReference w:type="default" r:id="rId10"/>
      <w:footerReference w:type="default" r:id="rId11"/>
      <w:pgSz w:w="11906" w:h="16838"/>
      <w:pgMar w:top="1020" w:right="1134" w:bottom="964" w:left="1134" w:header="425" w:footer="425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auto" w:w="0"/>
      <w:tblLook w:firstColumn="1" w:firstRow="1" w:lastColumn="0" w:lastRow="0" w:noHBand="0" w:noVBand="1" w:val="04A0"/>
    </w:tblPr>
    <w:tblGrid>
      <w:gridCol w:w="4819"/>
      <w:gridCol w:w="4819"/>
    </w:tblGrid>
    <w:tr>
      <w:tc>
        <w:tcPr>
          <w:tcW w:type="dxa" w:w="4819"/>
          <w:tcMar>
            <w:top w:w="60" w:type="dxa"/>
            <w:start w:w="0" w:type="dxa"/>
            <w:bottom w:w="0" w:type="dxa"/>
            <w:end w:w="0" w:type="dxa"/>
          </w:tcMar>
          <w:tcBorders>
            <w:top w:val="single" w:sz="6" w:color="CBD1CC"/>
          </w:tcBorders>
        </w:tcPr>
        <w:p>
          <w:r>
            <w:rPr>
              <w:rFonts w:ascii="IBM Plex Mono" w:hAnsi="IBM Plex Mono" w:eastAsia="Microsoft YaHei"/>
              <w:color w:val="68736E"/>
              <w:sz w:val="15"/>
            </w:rPr>
            <w:t>pilgrimss.com · [[CONFIDENTIALITY]]</w:t>
          </w:r>
        </w:p>
      </w:tc>
      <w:tc>
        <w:tcPr>
          <w:tcW w:type="dxa" w:w="4819"/>
          <w:tcMar>
            <w:top w:w="60" w:type="dxa"/>
            <w:start w:w="0" w:type="dxa"/>
            <w:bottom w:w="0" w:type="dxa"/>
            <w:end w:w="0" w:type="dxa"/>
          </w:tcMar>
          <w:tcBorders>
            <w:top w:val="single" w:sz="6" w:color="CBD1CC"/>
          </w:tcBorders>
        </w:tcPr>
        <w:p>
          <w:pPr>
            <w:jc w:val="right"/>
          </w:pPr>
          <w:r>
            <w:rPr>
              <w:rFonts w:ascii="IBM Plex Mono" w:hAnsi="IBM Plex Mono" w:eastAsia="Microsoft YaHei"/>
              <w:color w:val="68736E"/>
              <w:sz w:val="15"/>
            </w:rPr>
            <w:t xml:space="preserve">PAGE </w:t>
          </w:r>
          <w:r>
            <w:fldChar w:fldCharType="begin"/>
            <w:instrText xml:space="preserve">PAGE</w:instrText>
            <w:fldChar w:fldCharType="separate"/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6690"/>
      <w:gridCol w:w="2948"/>
    </w:tblGrid>
    <w:tr>
      <w:tc>
        <w:tcPr>
          <w:tcW w:type="dxa" w:w="4819"/>
          <w:tcMar>
            <w:top w:w="0" w:type="dxa"/>
            <w:start w:w="0" w:type="dxa"/>
            <w:bottom w:w="70" w:type="dxa"/>
            <w:end w:w="0" w:type="dxa"/>
          </w:tcMar>
          <w:tcBorders>
            <w:bottom w:val="single" w:sz="6" w:color="CBD1CC"/>
          </w:tcBorders>
        </w:tcPr>
        <w:p>
          <w:pPr>
            <w:jc w:val="left"/>
          </w:pPr>
          <w:r>
            <w:rPr>
              <w:rFonts w:ascii="Aptos Display" w:hAnsi="Aptos Display" w:eastAsia="Microsoft YaHei"/>
              <w:b/>
              <w:color w:val="0B4F43"/>
              <w:sz w:val="17"/>
            </w:rPr>
            <w:t>PILGRIM WORKS</w:t>
          </w:r>
        </w:p>
      </w:tc>
      <w:tc>
        <w:tcPr>
          <w:tcW w:type="dxa" w:w="4819"/>
          <w:tcMar>
            <w:top w:w="0" w:type="dxa"/>
            <w:start w:w="0" w:type="dxa"/>
            <w:bottom w:w="70" w:type="dxa"/>
            <w:end w:w="0" w:type="dxa"/>
          </w:tcMar>
          <w:tcBorders>
            <w:bottom w:val="single" w:sz="6" w:color="CBD1CC"/>
          </w:tcBorders>
        </w:tcPr>
        <w:p>
          <w:pPr>
            <w:jc w:val="right"/>
          </w:pPr>
          <w:r>
            <w:rPr>
              <w:rFonts w:ascii="IBM Plex Mono" w:hAnsi="IBM Plex Mono" w:eastAsia="Microsoft YaHei"/>
              <w:color w:val="68736E"/>
              <w:sz w:val="15"/>
            </w:rPr>
            <w:t>AI ADVISORY + ENGINEERING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72" w:lineRule="auto" w:after="160"/>
    </w:pPr>
    <w:rPr>
      <w:rFonts w:ascii="Aptos" w:hAnsi="Aptos" w:eastAsia="Microsoft YaHei"/>
      <w:color w:val="12181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240"/>
      <w:outlineLvl w:val="0"/>
    </w:pPr>
    <w:rPr>
      <w:rFonts w:asciiTheme="majorHAnsi" w:eastAsiaTheme="majorEastAsia" w:hAnsiTheme="majorHAnsi" w:cstheme="majorBidi" w:ascii="Aptos Display" w:hAnsi="Aptos Display" w:eastAsia="Microsoft YaHei"/>
      <w:b/>
      <w:bCs/>
      <w:color w:val="0B4F43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160"/>
      <w:outlineLvl w:val="1"/>
    </w:pPr>
    <w:rPr>
      <w:rFonts w:asciiTheme="majorHAnsi" w:eastAsiaTheme="majorEastAsia" w:hAnsiTheme="majorHAnsi" w:cstheme="majorBidi" w:ascii="Aptos Display" w:hAnsi="Aptos Display" w:eastAsia="Microsoft YaHei"/>
      <w:b/>
      <w:bCs/>
      <w:color w:val="0B4F43"/>
      <w:sz w:val="3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 w:ascii="Aptos Display" w:hAnsi="Aptos Display" w:eastAsia="Microsoft YaHei"/>
      <w:b/>
      <w:bCs/>
      <w:color w:val="121815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20" w:line="259" w:lineRule="auto"/>
      <w:contextualSpacing/>
    </w:pPr>
    <w:rPr>
      <w:rFonts w:asciiTheme="majorHAnsi" w:eastAsiaTheme="majorEastAsia" w:hAnsiTheme="majorHAnsi" w:cstheme="majorBidi" w:ascii="Aptos Display" w:hAnsi="Aptos Display" w:eastAsia="Microsoft YaHei"/>
      <w:b/>
      <w:color w:val="121815"/>
      <w:spacing w:val="5"/>
      <w:kern w:val="28"/>
      <w:sz w:val="6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WLabel">
    <w:name w:val="PW Label"/>
    <w:pPr>
      <w:spacing w:after="100"/>
    </w:pPr>
    <w:rPr>
      <w:rFonts w:ascii="IBM Plex Mono" w:hAnsi="IBM Plex Mono" w:eastAsia="Microsoft YaHei"/>
      <w:color w:val="0B4F43"/>
      <w:sz w:val="17"/>
    </w:rPr>
  </w:style>
  <w:style w:type="paragraph" w:customStyle="1" w:styleId="PWLead">
    <w:name w:val="PW Lead"/>
    <w:pPr>
      <w:spacing w:line="372" w:lineRule="auto" w:after="280"/>
    </w:pPr>
    <w:rPr>
      <w:rFonts w:ascii="Aptos" w:hAnsi="Aptos" w:eastAsia="Microsoft YaHei"/>
      <w:color w:val="68736E"/>
      <w:sz w:val="26"/>
    </w:rPr>
  </w:style>
  <w:style w:type="paragraph" w:customStyle="1" w:styleId="PWMono">
    <w:name w:val="PW Mono"/>
    <w:pPr>
      <w:spacing w:line="312" w:lineRule="auto"/>
    </w:pPr>
    <w:rPr>
      <w:rFonts w:ascii="IBM Plex Mono" w:hAnsi="IBM Plex Mono" w:eastAsia="Microsoft YaHei"/>
      <w:color w:val="68736E"/>
      <w:sz w:val="17"/>
    </w:rPr>
  </w:style>
  <w:style w:type="paragraph" w:customStyle="1" w:styleId="PWQuote">
    <w:name w:val="PW Quote"/>
    <w:pPr>
      <w:keepLines/>
      <w:spacing w:before="200" w:after="280"/>
      <w:ind w:left="340"/>
    </w:pPr>
    <w:rPr>
      <w:rFonts w:ascii="Aptos Display" w:hAnsi="Aptos Display" w:eastAsia="Microsoft YaHei"/>
      <w:b/>
      <w:color w:val="0B4F43"/>
      <w:sz w:val="3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header" Target="header1.xml"/><Relationship Id="rId1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Pilgrim Works Report Template</dc:title>
  <dc:subject>AI Advisory + Engineering report template</dc:subject>
  <dc:creator>Pilgrim Works</dc:creator>
  <cp:keywords>Pilgrim Works, AI advisory, engineering, template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